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2478C" w14:textId="27F14AF3" w:rsidR="00916FD1" w:rsidRPr="00D60611" w:rsidRDefault="0089770F">
      <w:pPr>
        <w:rPr>
          <w:rFonts w:ascii="Times New Roman" w:hAnsi="Times New Roman" w:cs="Times New Roman"/>
          <w:sz w:val="24"/>
          <w:szCs w:val="24"/>
        </w:rPr>
      </w:pPr>
      <w:r w:rsidRPr="00D60611">
        <w:rPr>
          <w:rFonts w:ascii="Times New Roman" w:hAnsi="Times New Roman" w:cs="Times New Roman"/>
          <w:sz w:val="24"/>
          <w:szCs w:val="24"/>
        </w:rPr>
        <w:t xml:space="preserve">We use the </w:t>
      </w:r>
      <w:r w:rsidR="0092712B" w:rsidRPr="00D60611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 w:rsidRPr="00D60611">
        <w:rPr>
          <w:rFonts w:ascii="Times New Roman" w:hAnsi="Times New Roman" w:cs="Times New Roman"/>
          <w:sz w:val="24"/>
          <w:szCs w:val="24"/>
        </w:rPr>
        <w:t>(2010)</w:t>
      </w:r>
      <w:r w:rsidRPr="00D60611">
        <w:rPr>
          <w:rFonts w:ascii="Times New Roman" w:hAnsi="Times New Roman" w:cs="Times New Roman"/>
          <w:sz w:val="24"/>
          <w:szCs w:val="24"/>
        </w:rPr>
        <w:t xml:space="preserve"> to format references.</w:t>
      </w:r>
    </w:p>
    <w:p w14:paraId="69F60DD0" w14:textId="15460EE6" w:rsidR="0092712B" w:rsidRPr="00D60611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D60611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 w:rsidRPr="00D6061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2712B" w:rsidRPr="00D60611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https://guides.library.uq.edu.au/referencing/apa6/about</w:t>
        </w:r>
      </w:hyperlink>
      <w:r w:rsidR="001E1011" w:rsidRPr="00D60611">
        <w:rPr>
          <w:rFonts w:ascii="Times New Roman" w:hAnsi="Times New Roman" w:cs="Times New Roman"/>
          <w:sz w:val="24"/>
          <w:szCs w:val="24"/>
        </w:rPr>
        <w:t>.</w:t>
      </w:r>
    </w:p>
    <w:p w14:paraId="053349AE" w14:textId="6C44A3AF" w:rsidR="00BE6CFE" w:rsidRPr="00D60611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0611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 w:rsidRPr="00D606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OF BIBLIOGRAPHIC DESCRIPTION IN THE LIST OF CITED REFERENCES </w:t>
      </w:r>
      <w:r w:rsidRPr="00D6061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A SCIENTIFIC ARTICLE </w:t>
      </w:r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  <w:t xml:space="preserve">based on the APA </w:t>
      </w:r>
      <w:r w:rsidR="00BE6CFE" w:rsidRPr="00D60611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r w:rsidR="00BE6CFE" w:rsidRPr="00D60611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 Manual (American Psychological Association).</w:t>
      </w: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D60611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D60611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D60611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Source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D60611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D60611" w14:paraId="5194EB9F" w14:textId="77777777" w:rsidTr="0004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D60611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D60611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796209A9" w14:textId="52A2FF77" w:rsidR="00EE4B26" w:rsidRPr="00D60611" w:rsidRDefault="00EE4B26" w:rsidP="003A5001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58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Korotkykh, A.Yu. (2019).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Legal responsibility of civil servants under the labor legislation of Ukraine: Theory, practice, problems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 Kharkiv: Konstanta.</w:t>
            </w:r>
          </w:p>
          <w:p w14:paraId="3FC4EB59" w14:textId="562A65D6" w:rsidR="008019BF" w:rsidRPr="00D60611" w:rsidRDefault="008019BF" w:rsidP="00D602BC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38" w:hanging="4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Chen, R. (2022). </w:t>
            </w:r>
            <w:r w:rsidR="00D602BC" w:rsidRPr="00D60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impact of digital technologies on democratic governance: A theoretical exploration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 Singapore: Springer. doi: 10.1007/978-981-19-3651-7.</w:t>
            </w:r>
          </w:p>
          <w:p w14:paraId="6EFF4207" w14:textId="10815406" w:rsidR="00EE4B26" w:rsidRPr="00D60611" w:rsidRDefault="00440232" w:rsidP="00D602BC">
            <w:pPr>
              <w:pStyle w:val="a8"/>
              <w:numPr>
                <w:ilvl w:val="0"/>
                <w:numId w:val="1"/>
              </w:numPr>
              <w:tabs>
                <w:tab w:val="left" w:pos="851"/>
              </w:tabs>
              <w:spacing w:after="80"/>
              <w:ind w:left="438" w:hanging="43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Krahe, B. (2020). </w:t>
            </w:r>
            <w:r w:rsidR="00D602BC" w:rsidRPr="00D602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Evaluating the effectiveness of public-private partnerships in policy implementation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(3rd ed). London: Routledge. doi: 10.4324/9780429466496.</w:t>
            </w:r>
          </w:p>
        </w:tc>
      </w:tr>
      <w:tr w:rsidR="00F640D0" w:rsidRPr="00CF7959" w14:paraId="4E4CA352" w14:textId="77777777" w:rsidTr="00CD64F8">
        <w:trPr>
          <w:trHeight w:val="2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F640D0" w:rsidRPr="00D60611" w:rsidRDefault="00F640D0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74E50597" w:rsidR="00F640D0" w:rsidRPr="00D60611" w:rsidRDefault="00F640D0" w:rsidP="00CD64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Two and More Authors</w:t>
            </w:r>
          </w:p>
        </w:tc>
        <w:tc>
          <w:tcPr>
            <w:tcW w:w="7840" w:type="dxa"/>
          </w:tcPr>
          <w:p w14:paraId="26BF198E" w14:textId="7396C7AA" w:rsidR="00F640D0" w:rsidRPr="00D60611" w:rsidRDefault="000B3DF6" w:rsidP="00D602BC">
            <w:pPr>
              <w:pStyle w:val="a8"/>
              <w:numPr>
                <w:ilvl w:val="0"/>
                <w:numId w:val="2"/>
              </w:numPr>
              <w:spacing w:after="80" w:line="259" w:lineRule="auto"/>
              <w:ind w:left="438" w:hanging="42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Sutterlütti, S., &amp; Meretz, S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>. (20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D602BC" w:rsidRPr="00D60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Intersectionality in public administration: A theoretical framework</w:t>
            </w:r>
            <w:r w:rsidR="00F640D0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Cham: Palgrave Macmillan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doi: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10.1007/978-3-031-14645-9</w:t>
            </w:r>
            <w:r w:rsidR="00F640D0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43E2D28" w14:textId="2C387D7A" w:rsidR="00F640D0" w:rsidRPr="00D60611" w:rsidRDefault="00804109" w:rsidP="00D602BC">
            <w:pPr>
              <w:pStyle w:val="a8"/>
              <w:numPr>
                <w:ilvl w:val="0"/>
                <w:numId w:val="2"/>
              </w:numPr>
              <w:spacing w:after="80" w:line="259" w:lineRule="auto"/>
              <w:ind w:left="438" w:hanging="43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Novales, A., Fernández, E., &amp; Ruiz, J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 (202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2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). </w:t>
            </w:r>
            <w:r w:rsidR="00D602BC" w:rsidRPr="00D602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Comparative analysis of environmental policies in democratic nations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Berlin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Springer-Verlag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doi: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10.1007/978-3-662-63982-5</w:t>
            </w:r>
            <w:r w:rsidR="00CC1F7A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5871A" w14:textId="30CEBF01" w:rsidR="00F640D0" w:rsidRPr="00D60611" w:rsidRDefault="00044CBD" w:rsidP="00CD64F8">
            <w:pPr>
              <w:pStyle w:val="a8"/>
              <w:numPr>
                <w:ilvl w:val="0"/>
                <w:numId w:val="2"/>
              </w:numPr>
              <w:spacing w:after="80" w:line="259" w:lineRule="auto"/>
              <w:ind w:left="400" w:hanging="40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Kiyimba, N</w:t>
            </w:r>
            <w:r w:rsidRPr="002427F3">
              <w:rPr>
                <w:rFonts w:ascii="Times New Roman" w:hAnsi="Times New Roman" w:cs="Times New Roman"/>
                <w:sz w:val="24"/>
                <w:szCs w:val="24"/>
              </w:rPr>
              <w:t>., Buxton,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C., Shuttleworth, J., &amp; Pathe, E.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(202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427F3" w:rsidRPr="00242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role of civil society in shaping public policies: A critical examination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.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Cham:</w:t>
            </w:r>
            <w:r w:rsidR="00804109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Palgrave Macmillan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. doi: </w:t>
            </w:r>
            <w:r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10.1007/978-3-031-07711-1</w:t>
            </w:r>
            <w:r w:rsidR="00CD64F8" w:rsidRPr="00D6061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.</w:t>
            </w:r>
          </w:p>
        </w:tc>
      </w:tr>
      <w:tr w:rsidR="00125241" w:rsidRPr="00D60611" w14:paraId="7AC11942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D60611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253C110F" w14:textId="0A668B56" w:rsidR="00100D32" w:rsidRPr="00D60611" w:rsidRDefault="00FA56A6" w:rsidP="002427F3">
            <w:pPr>
              <w:pStyle w:val="a8"/>
              <w:numPr>
                <w:ilvl w:val="0"/>
                <w:numId w:val="6"/>
              </w:numPr>
              <w:spacing w:after="80"/>
              <w:ind w:left="438" w:hanging="43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Hilpold, P. (Ed.)</w:t>
            </w:r>
            <w:r w:rsidR="002427F3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>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27F3" w:rsidRPr="00242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Economic indicators and policy outcomes: An empirical investigation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 Cham: Springer. doi: 10.1007/978-3-030-52028-1_1</w:t>
            </w:r>
            <w:r w:rsidR="00100D32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78A785" w14:textId="3888AF3E" w:rsidR="009F4B9C" w:rsidRPr="00D60611" w:rsidRDefault="00FA56A6" w:rsidP="002427F3">
            <w:pPr>
              <w:pStyle w:val="a8"/>
              <w:numPr>
                <w:ilvl w:val="0"/>
                <w:numId w:val="6"/>
              </w:numPr>
              <w:spacing w:after="80"/>
              <w:ind w:left="438" w:hanging="42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Terjesen, M.D., &amp; Doyle, K.A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>. (Eds.). (202</w:t>
            </w:r>
            <w:r w:rsidR="000D4DDB" w:rsidRPr="00D606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="002427F3" w:rsidRPr="002427F3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"/>
              </w:rPr>
              <w:t>The evolution of administrative politics in contemporary democratic systems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>Cham: Springer. doi: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A55" w:rsidRPr="00D60611">
              <w:rPr>
                <w:rFonts w:ascii="Times New Roman" w:hAnsi="Times New Roman" w:cs="Times New Roman"/>
                <w:sz w:val="24"/>
                <w:szCs w:val="24"/>
              </w:rPr>
              <w:t>10.1007/978-3-030-82555-3</w:t>
            </w:r>
            <w:r w:rsidR="00BA0649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42D5921" w14:textId="34B3C5F5" w:rsidR="0085760C" w:rsidRPr="00D60611" w:rsidRDefault="00FD6911" w:rsidP="002427F3">
            <w:pPr>
              <w:pStyle w:val="a8"/>
              <w:numPr>
                <w:ilvl w:val="0"/>
                <w:numId w:val="6"/>
              </w:numPr>
              <w:spacing w:after="80"/>
              <w:ind w:left="438" w:hanging="425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Andrews, J.J., Shaw, S.R., Domene, J.F., &amp; McMorris, C. (Eds.). </w:t>
            </w:r>
            <w:r w:rsidR="002427F3" w:rsidRPr="00242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Interdisciplinary approaches to addressing inequality in governance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 Cham: Springer. doi: 10.1007/978-3-030-97208-0_2.</w:t>
            </w:r>
          </w:p>
        </w:tc>
      </w:tr>
      <w:tr w:rsidR="00A12BAE" w:rsidRPr="00D60611" w14:paraId="0D91A42D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D60611" w:rsidRDefault="00CE4C9F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D606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5506FEE5" w14:textId="65E925A6" w:rsidR="004117E9" w:rsidRPr="00453AB8" w:rsidRDefault="00453AB8" w:rsidP="002427F3">
            <w:pPr>
              <w:pStyle w:val="a8"/>
              <w:numPr>
                <w:ilvl w:val="0"/>
                <w:numId w:val="8"/>
              </w:numPr>
              <w:spacing w:after="80"/>
              <w:ind w:left="438" w:hanging="425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 xml:space="preserve">Bows, H. (Ed.). (2019). </w:t>
            </w:r>
            <w:r w:rsidR="002427F3" w:rsidRPr="002427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Democracy and national security: Balancing civil liberties and public safety </w:t>
            </w: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 xml:space="preserve">(Vol. </w:t>
            </w:r>
            <w:r w:rsidR="006E26BA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2</w:t>
            </w:r>
            <w:r w:rsidRPr="00453A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). </w:t>
            </w:r>
            <w:r w:rsidRPr="00453AB8">
              <w:rPr>
                <w:rFonts w:ascii="Times New Roman" w:hAnsi="Times New Roman" w:cs="Times New Roman"/>
                <w:sz w:val="24"/>
                <w:szCs w:val="24"/>
              </w:rPr>
              <w:t>Basingstoke</w:t>
            </w:r>
            <w:r w:rsidRPr="00453A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: Palgrave Macmillan. doi: 10.1007/978-3-030-16597-0.</w:t>
            </w:r>
          </w:p>
          <w:p w14:paraId="39DA5FAB" w14:textId="6844947A" w:rsidR="000D1B57" w:rsidRPr="00D60611" w:rsidRDefault="000D1B57" w:rsidP="00C503ED">
            <w:pPr>
              <w:pStyle w:val="a8"/>
              <w:numPr>
                <w:ilvl w:val="0"/>
                <w:numId w:val="8"/>
              </w:numPr>
              <w:spacing w:after="80"/>
              <w:ind w:left="458" w:hanging="458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China Institute of Applied Jurisprudence. </w:t>
            </w:r>
            <w:r w:rsidR="004117E9" w:rsidRPr="00D60611">
              <w:rPr>
                <w:rFonts w:ascii="Times New Roman" w:hAnsi="Times New Roman" w:cs="Times New Roman"/>
                <w:sz w:val="24"/>
                <w:szCs w:val="24"/>
              </w:rPr>
              <w:t>(2021).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Selected cases from the Supreme People’s Court of the People’s Republic of China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(Vol. 2). Singapore: Springer. doi: 10.1007/978-981-15-9136-5.</w:t>
            </w:r>
          </w:p>
          <w:p w14:paraId="53415CCA" w14:textId="6DC03B43" w:rsidR="004117E9" w:rsidRPr="00D60611" w:rsidRDefault="004117E9" w:rsidP="00ED5D29">
            <w:pPr>
              <w:pStyle w:val="a8"/>
              <w:numPr>
                <w:ilvl w:val="0"/>
                <w:numId w:val="8"/>
              </w:numPr>
              <w:spacing w:after="80"/>
              <w:ind w:left="438" w:hanging="425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Ivanov, Yu.F., Kurylina, O.V., &amp; Ivanova, M.V. (2019). </w:t>
            </w:r>
            <w:r w:rsidR="00ED5D29" w:rsidRPr="00ED5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Theoretical perspectives on crisis management in democratic governments</w:t>
            </w:r>
            <w:r w:rsidR="00ED5D29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(2nd ed.;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Vol. 1). Kyiv: Alerta.</w:t>
            </w:r>
          </w:p>
        </w:tc>
      </w:tr>
      <w:tr w:rsidR="00125241" w:rsidRPr="00D60611" w14:paraId="12985C15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6FF3D239" w:rsidR="00125241" w:rsidRPr="00D60611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</w:t>
            </w:r>
            <w:r w:rsidR="00827AC0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hapter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in a </w:t>
            </w:r>
            <w:r w:rsidR="00ED324E" w:rsidRPr="00D6061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0185BC58" w14:textId="1EAAC36F" w:rsidR="006C42A7" w:rsidRPr="00D60611" w:rsidRDefault="00777004" w:rsidP="00ED5D29">
            <w:pPr>
              <w:pStyle w:val="a8"/>
              <w:numPr>
                <w:ilvl w:val="0"/>
                <w:numId w:val="12"/>
              </w:numPr>
              <w:spacing w:after="80"/>
              <w:ind w:left="296" w:hanging="296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Bittar, E.C.B. (2021).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>International human rights agreements: Assessing implementation and impact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Semiotics, </w:t>
            </w:r>
            <w:r w:rsidR="006E26BA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law &amp; art</w:t>
            </w:r>
            <w:r w:rsidR="006E26B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(pp. 51-69). Cham: Springer. doi: 10.1007/978-3-030-58880-9_3.</w:t>
            </w:r>
          </w:p>
          <w:p w14:paraId="6E3D91F8" w14:textId="10D594EF" w:rsidR="007675A6" w:rsidRPr="00D60611" w:rsidRDefault="007675A6" w:rsidP="00ED5D29">
            <w:pPr>
              <w:pStyle w:val="a8"/>
              <w:numPr>
                <w:ilvl w:val="0"/>
                <w:numId w:val="12"/>
              </w:numPr>
              <w:spacing w:after="80"/>
              <w:ind w:left="296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Black, I.S., &amp; Fennelly, L.J. (2021).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 xml:space="preserve">Innovations in </w:t>
            </w:r>
            <w:r w:rsidR="003E0A21" w:rsidRPr="00ED5D29">
              <w:rPr>
                <w:rFonts w:ascii="Times New Roman" w:hAnsi="Times New Roman" w:cs="Times New Roman"/>
                <w:sz w:val="24"/>
                <w:szCs w:val="24"/>
              </w:rPr>
              <w:t>public management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 xml:space="preserve">: A </w:t>
            </w:r>
            <w:r w:rsidR="003E0A21" w:rsidRPr="00ED5D29">
              <w:rPr>
                <w:rFonts w:ascii="Times New Roman" w:hAnsi="Times New Roman" w:cs="Times New Roman"/>
                <w:sz w:val="24"/>
                <w:szCs w:val="24"/>
              </w:rPr>
              <w:t xml:space="preserve">theoretical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>framework for the future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Investigations and the </w:t>
            </w:r>
            <w:r w:rsidR="0086280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art of the interview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(4th ed.; pp. 101-105). 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Oxford: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Butterworth-Heinemann</w:t>
            </w:r>
            <w:r w:rsidR="0086280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DA463" w14:textId="7A99B787" w:rsidR="00125241" w:rsidRPr="00D60611" w:rsidRDefault="002B6CCD" w:rsidP="00ED5D29">
            <w:pPr>
              <w:pStyle w:val="a8"/>
              <w:numPr>
                <w:ilvl w:val="0"/>
                <w:numId w:val="12"/>
              </w:numPr>
              <w:spacing w:after="80"/>
              <w:ind w:left="296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Horswill, S.C., &amp; Carleton, R.N. (2021).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 xml:space="preserve">Administrative history revisited: </w:t>
            </w:r>
            <w:r w:rsidR="003E0A21" w:rsidRPr="00ED5D29">
              <w:rPr>
                <w:rFonts w:ascii="Times New Roman" w:hAnsi="Times New Roman" w:cs="Times New Roman"/>
                <w:sz w:val="24"/>
                <w:szCs w:val="24"/>
              </w:rPr>
              <w:t xml:space="preserve">Lessons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>from the past for modern governance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S.C. Horswill &amp; R.N. Carleton (Eds.), </w:t>
            </w:r>
            <w:r w:rsidR="00ED5D29" w:rsidRPr="00ED5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Democratic governance in the era of globalization: Challenges and opportunities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(pp. 15-37). New York: Routledge. doi: 10.4324/9781351134637-2.</w:t>
            </w:r>
          </w:p>
        </w:tc>
      </w:tr>
      <w:tr w:rsidR="00ED324E" w:rsidRPr="00D60611" w14:paraId="6F5CB847" w14:textId="77777777" w:rsidTr="000F3F14">
        <w:trPr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D60611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644DD09F" w14:textId="65E51E08" w:rsidR="00ED324E" w:rsidRPr="00D60611" w:rsidRDefault="001E5673" w:rsidP="00ED5D29">
            <w:pPr>
              <w:pStyle w:val="a8"/>
              <w:numPr>
                <w:ilvl w:val="0"/>
                <w:numId w:val="21"/>
              </w:numPr>
              <w:spacing w:after="80"/>
              <w:ind w:left="296" w:hanging="28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Lockhart, E.N.S. (2022). </w:t>
            </w:r>
            <w:r w:rsidR="00ED5D29" w:rsidRPr="00ED5D29">
              <w:rPr>
                <w:rFonts w:ascii="Times New Roman" w:hAnsi="Times New Roman" w:cs="Times New Roman"/>
                <w:sz w:val="24"/>
                <w:szCs w:val="24"/>
              </w:rPr>
              <w:t>Theoretical insights into the role of media in shaping public opinion and policy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T.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Hunt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L.M.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Tan (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ds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Applied </w:t>
            </w:r>
            <w:r w:rsidR="00ED5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</w:t>
            </w:r>
            <w:r w:rsidR="00A7357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readings: </w:t>
            </w:r>
            <w:r w:rsidR="00F21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</w:t>
            </w:r>
            <w:r w:rsidR="00A7357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elected papers from the Singapore conference on </w:t>
            </w:r>
            <w:r w:rsidR="00ED5D29" w:rsidRPr="00ED5D2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 policy</w:t>
            </w:r>
            <w:r w:rsidR="00ED5D29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A73571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2021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(pp. 67-115)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73571" w:rsidRPr="00D60611">
              <w:rPr>
                <w:rFonts w:ascii="Times New Roman" w:hAnsi="Times New Roman" w:cs="Times New Roman"/>
                <w:sz w:val="24"/>
                <w:szCs w:val="24"/>
              </w:rPr>
              <w:t>Singapore: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Springer. </w:t>
            </w:r>
            <w:r w:rsidR="00ED5D29" w:rsidRPr="00D60611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r w:rsidR="00ED5D29">
              <w:rPr>
                <w:rFonts w:ascii="Times New Roman" w:hAnsi="Times New Roman" w:cs="Times New Roman"/>
                <w:sz w:val="24"/>
                <w:szCs w:val="24"/>
                <w:lang w:val="az-Cyrl-AZ"/>
              </w:rPr>
              <w:t xml:space="preserve">: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10.1007/978-981-19-5086-5_4</w:t>
            </w:r>
            <w:r w:rsidR="00430D4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5BFB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CECB5E" w14:textId="2B99027F" w:rsidR="00BD08F5" w:rsidRPr="00D60611" w:rsidRDefault="00862801" w:rsidP="00601DFA">
            <w:pPr>
              <w:pStyle w:val="a8"/>
              <w:numPr>
                <w:ilvl w:val="0"/>
                <w:numId w:val="21"/>
              </w:numPr>
              <w:spacing w:after="80"/>
              <w:ind w:left="296" w:hanging="28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Bohdanets, A.V. (2020). </w:t>
            </w:r>
            <w:r w:rsidR="00601DFA" w:rsidRPr="00601DFA">
              <w:rPr>
                <w:rFonts w:ascii="Times New Roman" w:hAnsi="Times New Roman" w:cs="Times New Roman"/>
                <w:sz w:val="24"/>
                <w:szCs w:val="24"/>
              </w:rPr>
              <w:t>The dynamics of policy formulation: A Theoretical examination of decision-making processes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In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Actual problems of reforming legislation on labor and in the field of social protection: </w:t>
            </w:r>
            <w:r w:rsidR="00F21F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aterials of a scientific and practical seminar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(pp. 18-20). Lviv: Lviv State University of Internal Affairs</w:t>
            </w:r>
            <w:r w:rsidR="00DD5BFB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3DC8F067" w14:textId="42759C6B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D60611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Journal</w:t>
            </w:r>
            <w:r w:rsidR="00581357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F7033DA" w14:textId="37BA3747" w:rsidR="00BC4444" w:rsidRPr="00D60611" w:rsidRDefault="0080586B" w:rsidP="00601DFA">
            <w:pPr>
              <w:pStyle w:val="a8"/>
              <w:numPr>
                <w:ilvl w:val="0"/>
                <w:numId w:val="13"/>
              </w:numPr>
              <w:spacing w:after="80"/>
              <w:ind w:left="296" w:hanging="296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Brechko, O. (2020). </w:t>
            </w:r>
            <w:r w:rsidR="00601DFA" w:rsidRPr="00601DFA">
              <w:rPr>
                <w:rFonts w:ascii="Times New Roman" w:hAnsi="Times New Roman" w:cs="Times New Roman"/>
                <w:sz w:val="24"/>
                <w:szCs w:val="24"/>
              </w:rPr>
              <w:t>Governance and technology: Exploring the impacts of artificial intelligence on public administration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Bulletin of the Ternopil National Economic University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, 4, 7-24. doi: 10.35774/visnyk2020.04.007</w:t>
            </w:r>
            <w:r w:rsidR="00762EDD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81EE83" w14:textId="67D8FA94" w:rsidR="00BC4444" w:rsidRPr="00D60611" w:rsidRDefault="006F108C" w:rsidP="00601DFA">
            <w:pPr>
              <w:pStyle w:val="a8"/>
              <w:numPr>
                <w:ilvl w:val="0"/>
                <w:numId w:val="13"/>
              </w:numPr>
              <w:spacing w:after="80"/>
              <w:ind w:left="296" w:hanging="283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Dragan, O.V., Yermakova, G.S., Chvaliuk, A.M., Kurchin, O.G., &amp; Karagodin, O.V. (2020). </w:t>
            </w:r>
            <w:r w:rsidR="00601DFA" w:rsidRPr="00601DF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Ethical considerations in democratic governance: A theoretical framework</w:t>
            </w:r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. </w:t>
            </w:r>
            <w:r w:rsidRPr="00D60611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Academic Journal of Interdisciplinary Studies</w:t>
            </w:r>
            <w:r w:rsidRPr="00D6061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, 9(6), 264-277. doi: 10.36941/ajis-2020-0130.</w:t>
            </w:r>
          </w:p>
          <w:p w14:paraId="34FE9501" w14:textId="71CCCF51" w:rsidR="00BC4444" w:rsidRPr="00D60611" w:rsidRDefault="00A12BAE" w:rsidP="003827AC">
            <w:pPr>
              <w:spacing w:after="80"/>
              <w:ind w:left="311" w:hanging="31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Surzykiewicz, J., Skalski, S.B., Niesiobędzka, M., Gladysh, O., &amp; Konaszewski, K. (2022). </w:t>
            </w:r>
            <w:r w:rsidR="00601DFA" w:rsidRPr="00601DFA">
              <w:rPr>
                <w:rFonts w:ascii="Times New Roman" w:hAnsi="Times New Roman" w:cs="Times New Roman"/>
                <w:sz w:val="24"/>
                <w:szCs w:val="24"/>
              </w:rPr>
              <w:t>The role of administrative theory in navigating contemporary governance challenges</w:t>
            </w:r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6583" w:rsidRPr="00D6061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Personality and Individual Differences</w:t>
            </w:r>
            <w:r w:rsidR="00106583" w:rsidRPr="00D60611">
              <w:rPr>
                <w:rFonts w:ascii="Times New Roman" w:hAnsi="Times New Roman" w:cs="Times New Roman"/>
                <w:sz w:val="24"/>
                <w:szCs w:val="24"/>
              </w:rPr>
              <w:t>, 195, article number 111697. doi: 10.1016/j.paid.2022.111697</w:t>
            </w:r>
            <w:r w:rsidR="00762EDD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0AFC2F53" w14:textId="77777777" w:rsidTr="000F3F14">
        <w:trPr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4A2334F8" w:rsidR="00BC4444" w:rsidRPr="00D60611" w:rsidRDefault="005E644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PhD and </w:t>
            </w:r>
            <w:r w:rsidR="00BC4444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3486B1BC" w14:textId="2848DDD1" w:rsidR="00BD08F5" w:rsidRPr="00D60611" w:rsidRDefault="00AF5EFB" w:rsidP="00601DFA">
            <w:pPr>
              <w:pStyle w:val="a8"/>
              <w:numPr>
                <w:ilvl w:val="0"/>
                <w:numId w:val="16"/>
              </w:numPr>
              <w:spacing w:after="80"/>
              <w:ind w:left="296" w:hanging="28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Frawley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, S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>. (20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DFA" w:rsidRPr="00601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Democracy and health policy: Analyzing the interplay for public well-being</w:t>
            </w:r>
            <w:r w:rsidR="00AB2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01DFA" w:rsidRPr="00601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(PhD thesis,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York University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Toronto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71CC" w:rsidRPr="00D60611"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  <w:r w:rsidR="00BD08F5" w:rsidRPr="00D606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03D484ED" w14:textId="28F78B64" w:rsidR="00BC4444" w:rsidRPr="00D60611" w:rsidRDefault="00440232" w:rsidP="00601DFA">
            <w:pPr>
              <w:pStyle w:val="a8"/>
              <w:numPr>
                <w:ilvl w:val="0"/>
                <w:numId w:val="16"/>
              </w:numPr>
              <w:spacing w:after="80"/>
              <w:ind w:left="296" w:hanging="283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Bortnyk, S.M. (2018). </w:t>
            </w:r>
            <w:r w:rsidR="00601DFA" w:rsidRPr="00601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Theoretical insights into the use of big data in informing policy decisions</w:t>
            </w:r>
            <w:r w:rsidR="00AB282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601DFA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(Doctoral thesis, Kharkiv National University of Internal Affairs, Kharkiv, Ukraine)</w:t>
            </w:r>
            <w:r w:rsidR="005E6445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D60611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D60611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6C0351AF" w14:textId="77777777" w:rsidR="00ED34C9" w:rsidRPr="00D60611" w:rsidRDefault="00BC4444" w:rsidP="00D60611">
            <w:pPr>
              <w:pStyle w:val="a8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C95B35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June). Retrieved from </w:t>
            </w:r>
            <w:hyperlink r:id="rId8" w:anchor="Text" w:history="1">
              <w:r w:rsidR="00ED34C9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https://zakon.rada.gov.ua/laws/show/254к/96-вр#Text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7F1047" w14:textId="0C4125B4" w:rsidR="00ED34C9" w:rsidRPr="00D60611" w:rsidRDefault="001D4B3C" w:rsidP="00D60611">
            <w:pPr>
              <w:pStyle w:val="a8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Law of Ukraine No. 580-VIII “On the National Police”. (2015, July). Retrieved from </w:t>
            </w:r>
            <w:hyperlink r:id="rId9" w:anchor="Text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https://zakon.rada.gov.ua/laws/show/580-19#Text</w:t>
              </w:r>
            </w:hyperlink>
            <w:r w:rsidR="00ED34C9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F481E4" w14:textId="62C910BC" w:rsidR="00BD08F5" w:rsidRPr="00D60611" w:rsidRDefault="00D54E99" w:rsidP="00D60611">
            <w:pPr>
              <w:pStyle w:val="a8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Resolution of the Cabinet of Ministers of Ukraine 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500 “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On Approval of 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the Regulation on the National Agency of Ukraine on Civil Service Issues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>. (2014, January). Retrieved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D4B3C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hyperlink r:id="rId10" w:anchor="Text" w:history="1">
              <w:r w:rsidR="005B5A70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https://zakon.rada.gov.ua/laws/show/500-2014-%D0%BF#Text</w:t>
              </w:r>
            </w:hyperlink>
            <w:r w:rsidR="00CD4BDA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E35B30" w14:textId="49F236B6" w:rsidR="005B5A70" w:rsidRPr="00D60611" w:rsidRDefault="005B5A70" w:rsidP="00D60611">
            <w:pPr>
              <w:pStyle w:val="a8"/>
              <w:numPr>
                <w:ilvl w:val="0"/>
                <w:numId w:val="25"/>
              </w:numPr>
              <w:spacing w:after="80"/>
              <w:ind w:left="294" w:hanging="29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Decree of the President of Ukraine No. 392/2020 “On the Decision of the National Security Strategy of Ukraine”. (2020, September). Retrieved from </w:t>
            </w:r>
            <w:hyperlink r:id="rId11" w:anchor="n7" w:history="1">
              <w:r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https://zakon.rada.gov.ua/laws/show/392/2020#n7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6531D631" w:rsidR="00846152" w:rsidRPr="00D60611" w:rsidRDefault="00846152" w:rsidP="00D60611">
            <w:pPr>
              <w:pStyle w:val="a8"/>
              <w:numPr>
                <w:ilvl w:val="0"/>
                <w:numId w:val="25"/>
              </w:numPr>
              <w:spacing w:after="80"/>
              <w:ind w:left="294" w:hanging="29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Draft Law of Ukraine </w:t>
            </w:r>
            <w:r w:rsidR="00D60611"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No. 6074 “On Amendments to the Law of Ukraine ‘On Prevention and Counteraction to Domestic Violence’ on Improving the Mechanism of Prevention and Counteraction to Domestic Violence”. (2021, September). Retrieved from </w:t>
            </w:r>
            <w:hyperlink r:id="rId12">
              <w:r w:rsidR="00D60611"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http://w1.c1.rada.gov.ua/pls/zweb2/webproc4_1?pf3511=72800</w:t>
              </w:r>
            </w:hyperlink>
            <w:r w:rsidR="00D60611"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D60611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D60611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Webpage</w:t>
            </w:r>
          </w:p>
        </w:tc>
        <w:tc>
          <w:tcPr>
            <w:tcW w:w="7840" w:type="dxa"/>
          </w:tcPr>
          <w:p w14:paraId="03ECE175" w14:textId="0B8B7D1F" w:rsidR="002B6CCD" w:rsidRPr="00D60611" w:rsidRDefault="002B6CCD" w:rsidP="00601DFA">
            <w:pPr>
              <w:numPr>
                <w:ilvl w:val="0"/>
                <w:numId w:val="22"/>
              </w:numPr>
              <w:tabs>
                <w:tab w:val="left" w:pos="426"/>
                <w:tab w:val="left" w:pos="567"/>
                <w:tab w:val="left" w:pos="113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Hasanova, L. (2022). </w:t>
            </w:r>
            <w:r w:rsidR="00601DFA" w:rsidRPr="00601D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Public diplomacy in democratic governance: theoretical foundations and practical implications</w:t>
            </w: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. Retrieved from </w:t>
            </w:r>
            <w:hyperlink r:id="rId13" w:history="1">
              <w:r w:rsidRPr="00D6061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https://healthcenter.od.ua/2022/01/28/frustracziya-shho-cze-take-ta-chomu-vynykae-podibne-pochuttya/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F26211" w14:textId="453B014F" w:rsidR="00AE7C3E" w:rsidRPr="00D60611" w:rsidRDefault="0022412D" w:rsidP="00601DFA">
            <w:pPr>
              <w:pStyle w:val="a8"/>
              <w:numPr>
                <w:ilvl w:val="0"/>
                <w:numId w:val="22"/>
              </w:numPr>
              <w:tabs>
                <w:tab w:val="left" w:pos="426"/>
                <w:tab w:val="left" w:pos="567"/>
                <w:tab w:val="left" w:pos="1134"/>
              </w:tabs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60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Ministry of Social Policy of Ukraine. (2022). </w:t>
            </w:r>
            <w:r w:rsidR="00601DFA" w:rsidRPr="00601D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Theoretical perspectives on the integration of sustainable development goals in public policy</w:t>
            </w:r>
            <w:r w:rsidRPr="00D60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Retrieved from </w:t>
            </w:r>
            <w:hyperlink r:id="rId14" w:history="1">
              <w:r w:rsidR="00D60611" w:rsidRPr="00E97ACA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https://www.kmu.gov.ua/news/ukrayina-za-dva-roki-pidnyalas-na-32-poziciyi-v-globalnomu-rejtingu-za-indeksom-socialnogo-progresu-minsocpolitiki</w:t>
              </w:r>
            </w:hyperlink>
            <w:r w:rsidR="00AE7C3E" w:rsidRPr="00D60611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.</w:t>
            </w:r>
          </w:p>
          <w:p w14:paraId="27F68521" w14:textId="213E9F2F" w:rsidR="00FA07F9" w:rsidRPr="00D60611" w:rsidRDefault="00FA07F9" w:rsidP="0022412D">
            <w:pPr>
              <w:pStyle w:val="a8"/>
              <w:numPr>
                <w:ilvl w:val="0"/>
                <w:numId w:val="22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Official website of the Ministry of Finance of Ukraine. (n.d.). Retrieved from </w:t>
            </w:r>
            <w:hyperlink r:id="rId15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https://www.mof.gov.ua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B3516B" w14:textId="5C9DE2A9" w:rsidR="00BC4444" w:rsidRPr="00D60611" w:rsidRDefault="0022412D" w:rsidP="0022412D">
            <w:pPr>
              <w:pStyle w:val="a8"/>
              <w:numPr>
                <w:ilvl w:val="0"/>
                <w:numId w:val="22"/>
              </w:numPr>
              <w:spacing w:after="16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0611">
              <w:rPr>
                <w:rFonts w:ascii="Times New Roman" w:hAnsi="Times New Roman" w:cs="Times New Roman"/>
                <w:sz w:val="24"/>
                <w:szCs w:val="24"/>
              </w:rPr>
              <w:t xml:space="preserve">Perception of corruption, level of happiness, strength of the army: How Ukraine’s place in the rankings changed. (2022). Retrieved from </w:t>
            </w:r>
            <w:hyperlink r:id="rId16" w:history="1">
              <w:r w:rsidR="00D60611" w:rsidRPr="00E97AC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https://www.slovoidilo.ua/2022/02/08/infografika/suspilstvo/spryjnyattya-korupcziyi-riven-shhastya-potuzhnist-armiyi-yak-zminyuvalosya-misce-ukrayiny-rejtynhax</w:t>
              </w:r>
            </w:hyperlink>
            <w:r w:rsidRPr="00D60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7BF0C4F" w14:textId="77777777" w:rsidR="0092712B" w:rsidRPr="00D606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D606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5E231" w14:textId="77777777" w:rsidR="00965653" w:rsidRDefault="00965653" w:rsidP="0092712B">
      <w:pPr>
        <w:spacing w:after="0" w:line="240" w:lineRule="auto"/>
      </w:pPr>
      <w:r>
        <w:separator/>
      </w:r>
    </w:p>
  </w:endnote>
  <w:endnote w:type="continuationSeparator" w:id="0">
    <w:p w14:paraId="2D2E2AEC" w14:textId="77777777" w:rsidR="00965653" w:rsidRDefault="00965653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740" w14:textId="77777777" w:rsidR="00965653" w:rsidRDefault="00965653" w:rsidP="0092712B">
      <w:pPr>
        <w:spacing w:after="0" w:line="240" w:lineRule="auto"/>
      </w:pPr>
      <w:r>
        <w:separator/>
      </w:r>
    </w:p>
  </w:footnote>
  <w:footnote w:type="continuationSeparator" w:id="0">
    <w:p w14:paraId="69826CC6" w14:textId="77777777" w:rsidR="00965653" w:rsidRDefault="00965653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0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1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4" w15:restartNumberingAfterBreak="0">
    <w:nsid w:val="42EF083D"/>
    <w:multiLevelType w:val="hybridMultilevel"/>
    <w:tmpl w:val="BC5E08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03AD7"/>
    <w:multiLevelType w:val="multilevel"/>
    <w:tmpl w:val="0BF4EF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112995"/>
    <w:multiLevelType w:val="multilevel"/>
    <w:tmpl w:val="D5B06D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45B6C"/>
    <w:multiLevelType w:val="hybridMultilevel"/>
    <w:tmpl w:val="24122A30"/>
    <w:lvl w:ilvl="0" w:tplc="FEE650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63CADA22" w:tentative="1">
      <w:start w:val="1"/>
      <w:numFmt w:val="lowerLetter"/>
      <w:lvlText w:val="%2."/>
      <w:lvlJc w:val="left"/>
      <w:pPr>
        <w:ind w:left="1440" w:hanging="360"/>
      </w:pPr>
    </w:lvl>
    <w:lvl w:ilvl="2" w:tplc="081C6F72" w:tentative="1">
      <w:start w:val="1"/>
      <w:numFmt w:val="lowerRoman"/>
      <w:lvlText w:val="%3."/>
      <w:lvlJc w:val="right"/>
      <w:pPr>
        <w:ind w:left="2160" w:hanging="180"/>
      </w:pPr>
    </w:lvl>
    <w:lvl w:ilvl="3" w:tplc="C346EF60" w:tentative="1">
      <w:start w:val="1"/>
      <w:numFmt w:val="decimal"/>
      <w:lvlText w:val="%4."/>
      <w:lvlJc w:val="left"/>
      <w:pPr>
        <w:ind w:left="2880" w:hanging="360"/>
      </w:pPr>
    </w:lvl>
    <w:lvl w:ilvl="4" w:tplc="D83E47A0" w:tentative="1">
      <w:start w:val="1"/>
      <w:numFmt w:val="lowerLetter"/>
      <w:lvlText w:val="%5."/>
      <w:lvlJc w:val="left"/>
      <w:pPr>
        <w:ind w:left="3600" w:hanging="360"/>
      </w:pPr>
    </w:lvl>
    <w:lvl w:ilvl="5" w:tplc="2AA6945E" w:tentative="1">
      <w:start w:val="1"/>
      <w:numFmt w:val="lowerRoman"/>
      <w:lvlText w:val="%6."/>
      <w:lvlJc w:val="right"/>
      <w:pPr>
        <w:ind w:left="4320" w:hanging="180"/>
      </w:pPr>
    </w:lvl>
    <w:lvl w:ilvl="6" w:tplc="81341260" w:tentative="1">
      <w:start w:val="1"/>
      <w:numFmt w:val="decimal"/>
      <w:lvlText w:val="%7."/>
      <w:lvlJc w:val="left"/>
      <w:pPr>
        <w:ind w:left="5040" w:hanging="360"/>
      </w:pPr>
    </w:lvl>
    <w:lvl w:ilvl="7" w:tplc="5C104D58" w:tentative="1">
      <w:start w:val="1"/>
      <w:numFmt w:val="lowerLetter"/>
      <w:lvlText w:val="%8."/>
      <w:lvlJc w:val="left"/>
      <w:pPr>
        <w:ind w:left="5760" w:hanging="360"/>
      </w:pPr>
    </w:lvl>
    <w:lvl w:ilvl="8" w:tplc="95041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AD6DA7"/>
    <w:multiLevelType w:val="multilevel"/>
    <w:tmpl w:val="E4DA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4C5EEC"/>
    <w:multiLevelType w:val="hybridMultilevel"/>
    <w:tmpl w:val="A99C51E6"/>
    <w:lvl w:ilvl="0" w:tplc="7EAE7C94">
      <w:start w:val="1"/>
      <w:numFmt w:val="decimal"/>
      <w:lvlText w:val="[%1]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7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9"/>
  </w:num>
  <w:num w:numId="4">
    <w:abstractNumId w:val="12"/>
  </w:num>
  <w:num w:numId="5">
    <w:abstractNumId w:val="25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7"/>
  </w:num>
  <w:num w:numId="11">
    <w:abstractNumId w:val="0"/>
  </w:num>
  <w:num w:numId="12">
    <w:abstractNumId w:val="24"/>
  </w:num>
  <w:num w:numId="13">
    <w:abstractNumId w:val="4"/>
  </w:num>
  <w:num w:numId="14">
    <w:abstractNumId w:val="27"/>
  </w:num>
  <w:num w:numId="15">
    <w:abstractNumId w:val="1"/>
  </w:num>
  <w:num w:numId="16">
    <w:abstractNumId w:val="11"/>
  </w:num>
  <w:num w:numId="17">
    <w:abstractNumId w:val="13"/>
  </w:num>
  <w:num w:numId="18">
    <w:abstractNumId w:val="5"/>
  </w:num>
  <w:num w:numId="19">
    <w:abstractNumId w:val="16"/>
  </w:num>
  <w:num w:numId="20">
    <w:abstractNumId w:val="3"/>
  </w:num>
  <w:num w:numId="21">
    <w:abstractNumId w:val="28"/>
  </w:num>
  <w:num w:numId="22">
    <w:abstractNumId w:val="10"/>
  </w:num>
  <w:num w:numId="23">
    <w:abstractNumId w:val="20"/>
  </w:num>
  <w:num w:numId="24">
    <w:abstractNumId w:val="21"/>
  </w:num>
  <w:num w:numId="25">
    <w:abstractNumId w:val="26"/>
  </w:num>
  <w:num w:numId="26">
    <w:abstractNumId w:val="18"/>
  </w:num>
  <w:num w:numId="27">
    <w:abstractNumId w:val="14"/>
  </w:num>
  <w:num w:numId="28">
    <w:abstractNumId w:val="23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3706"/>
    <w:rsid w:val="000147EF"/>
    <w:rsid w:val="0004173B"/>
    <w:rsid w:val="00044CBD"/>
    <w:rsid w:val="00045389"/>
    <w:rsid w:val="00050FC5"/>
    <w:rsid w:val="000551ED"/>
    <w:rsid w:val="000647C3"/>
    <w:rsid w:val="000671CC"/>
    <w:rsid w:val="000B3DF6"/>
    <w:rsid w:val="000B40FC"/>
    <w:rsid w:val="000D1B57"/>
    <w:rsid w:val="000D4DDB"/>
    <w:rsid w:val="000E2E3B"/>
    <w:rsid w:val="000F3F14"/>
    <w:rsid w:val="000F7EAF"/>
    <w:rsid w:val="00100D32"/>
    <w:rsid w:val="00106583"/>
    <w:rsid w:val="00125241"/>
    <w:rsid w:val="00143E3E"/>
    <w:rsid w:val="00161312"/>
    <w:rsid w:val="00171606"/>
    <w:rsid w:val="00172975"/>
    <w:rsid w:val="001861F3"/>
    <w:rsid w:val="00195DCB"/>
    <w:rsid w:val="001B0449"/>
    <w:rsid w:val="001B29ED"/>
    <w:rsid w:val="001D4B3C"/>
    <w:rsid w:val="001E1011"/>
    <w:rsid w:val="001E5673"/>
    <w:rsid w:val="0022412D"/>
    <w:rsid w:val="00226780"/>
    <w:rsid w:val="002427F3"/>
    <w:rsid w:val="0028705E"/>
    <w:rsid w:val="00287361"/>
    <w:rsid w:val="002A7F73"/>
    <w:rsid w:val="002B6CCD"/>
    <w:rsid w:val="002C1974"/>
    <w:rsid w:val="002D5724"/>
    <w:rsid w:val="002E530E"/>
    <w:rsid w:val="00313EBF"/>
    <w:rsid w:val="00321711"/>
    <w:rsid w:val="00342177"/>
    <w:rsid w:val="003656C7"/>
    <w:rsid w:val="003672DB"/>
    <w:rsid w:val="00370672"/>
    <w:rsid w:val="003827AC"/>
    <w:rsid w:val="00396CD0"/>
    <w:rsid w:val="00396D09"/>
    <w:rsid w:val="003A2B0A"/>
    <w:rsid w:val="003A314A"/>
    <w:rsid w:val="003A5001"/>
    <w:rsid w:val="003A7DE7"/>
    <w:rsid w:val="003D4AD4"/>
    <w:rsid w:val="003E0A21"/>
    <w:rsid w:val="0040477A"/>
    <w:rsid w:val="004117E9"/>
    <w:rsid w:val="00430D41"/>
    <w:rsid w:val="00440232"/>
    <w:rsid w:val="00440815"/>
    <w:rsid w:val="00453AB8"/>
    <w:rsid w:val="004761BA"/>
    <w:rsid w:val="0048568B"/>
    <w:rsid w:val="00497263"/>
    <w:rsid w:val="004A2569"/>
    <w:rsid w:val="004E43BF"/>
    <w:rsid w:val="004E7F7F"/>
    <w:rsid w:val="004F7479"/>
    <w:rsid w:val="00515786"/>
    <w:rsid w:val="00553A31"/>
    <w:rsid w:val="00564FB2"/>
    <w:rsid w:val="00581357"/>
    <w:rsid w:val="00595F00"/>
    <w:rsid w:val="005A25AD"/>
    <w:rsid w:val="005B5A70"/>
    <w:rsid w:val="005E3126"/>
    <w:rsid w:val="005E6445"/>
    <w:rsid w:val="005F60BE"/>
    <w:rsid w:val="00601DFA"/>
    <w:rsid w:val="00630D32"/>
    <w:rsid w:val="00643F13"/>
    <w:rsid w:val="00677DA6"/>
    <w:rsid w:val="00681656"/>
    <w:rsid w:val="00693E4D"/>
    <w:rsid w:val="006A4118"/>
    <w:rsid w:val="006C42A7"/>
    <w:rsid w:val="006D116F"/>
    <w:rsid w:val="006E26BA"/>
    <w:rsid w:val="006F108C"/>
    <w:rsid w:val="0074675A"/>
    <w:rsid w:val="00762EDD"/>
    <w:rsid w:val="007675A6"/>
    <w:rsid w:val="007764D6"/>
    <w:rsid w:val="00777004"/>
    <w:rsid w:val="00787AFB"/>
    <w:rsid w:val="00787C7A"/>
    <w:rsid w:val="007A19B0"/>
    <w:rsid w:val="007A4EDE"/>
    <w:rsid w:val="008019BF"/>
    <w:rsid w:val="00804109"/>
    <w:rsid w:val="0080586B"/>
    <w:rsid w:val="008079CB"/>
    <w:rsid w:val="00827AC0"/>
    <w:rsid w:val="00844C67"/>
    <w:rsid w:val="00846152"/>
    <w:rsid w:val="0085760C"/>
    <w:rsid w:val="00862801"/>
    <w:rsid w:val="008948F7"/>
    <w:rsid w:val="0089770F"/>
    <w:rsid w:val="008A1A39"/>
    <w:rsid w:val="008B15B5"/>
    <w:rsid w:val="008B1A55"/>
    <w:rsid w:val="008C2356"/>
    <w:rsid w:val="008C698C"/>
    <w:rsid w:val="00902868"/>
    <w:rsid w:val="0090774A"/>
    <w:rsid w:val="00916FD1"/>
    <w:rsid w:val="00925D8A"/>
    <w:rsid w:val="0092712B"/>
    <w:rsid w:val="009411D8"/>
    <w:rsid w:val="00965653"/>
    <w:rsid w:val="00996AD8"/>
    <w:rsid w:val="009C3359"/>
    <w:rsid w:val="009F4B9C"/>
    <w:rsid w:val="00A12BAE"/>
    <w:rsid w:val="00A17F9E"/>
    <w:rsid w:val="00A230DE"/>
    <w:rsid w:val="00A27624"/>
    <w:rsid w:val="00A350CB"/>
    <w:rsid w:val="00A73571"/>
    <w:rsid w:val="00A7435C"/>
    <w:rsid w:val="00AA3B88"/>
    <w:rsid w:val="00AA6869"/>
    <w:rsid w:val="00AB282D"/>
    <w:rsid w:val="00AC2710"/>
    <w:rsid w:val="00AD233F"/>
    <w:rsid w:val="00AD5908"/>
    <w:rsid w:val="00AD7390"/>
    <w:rsid w:val="00AE7C3E"/>
    <w:rsid w:val="00AF2791"/>
    <w:rsid w:val="00AF5EFB"/>
    <w:rsid w:val="00B05888"/>
    <w:rsid w:val="00B64580"/>
    <w:rsid w:val="00B724D7"/>
    <w:rsid w:val="00B7270E"/>
    <w:rsid w:val="00BA0570"/>
    <w:rsid w:val="00BA0649"/>
    <w:rsid w:val="00BB59E6"/>
    <w:rsid w:val="00BC4444"/>
    <w:rsid w:val="00BD0478"/>
    <w:rsid w:val="00BD08F5"/>
    <w:rsid w:val="00BE0E79"/>
    <w:rsid w:val="00BE5BB2"/>
    <w:rsid w:val="00BE6CFE"/>
    <w:rsid w:val="00C26B85"/>
    <w:rsid w:val="00C36152"/>
    <w:rsid w:val="00C46535"/>
    <w:rsid w:val="00C503ED"/>
    <w:rsid w:val="00C74AC7"/>
    <w:rsid w:val="00C95B35"/>
    <w:rsid w:val="00CA7551"/>
    <w:rsid w:val="00CC1F7A"/>
    <w:rsid w:val="00CC482E"/>
    <w:rsid w:val="00CD15DD"/>
    <w:rsid w:val="00CD4BDA"/>
    <w:rsid w:val="00CD64F8"/>
    <w:rsid w:val="00CE3706"/>
    <w:rsid w:val="00CE4C9F"/>
    <w:rsid w:val="00CE730F"/>
    <w:rsid w:val="00CF2BC4"/>
    <w:rsid w:val="00CF7959"/>
    <w:rsid w:val="00D0194E"/>
    <w:rsid w:val="00D23C82"/>
    <w:rsid w:val="00D33217"/>
    <w:rsid w:val="00D41CB9"/>
    <w:rsid w:val="00D54E99"/>
    <w:rsid w:val="00D602BC"/>
    <w:rsid w:val="00D60611"/>
    <w:rsid w:val="00D755EE"/>
    <w:rsid w:val="00D7687B"/>
    <w:rsid w:val="00D857E4"/>
    <w:rsid w:val="00DC12A2"/>
    <w:rsid w:val="00DC24C2"/>
    <w:rsid w:val="00DD5BFB"/>
    <w:rsid w:val="00DD6FA4"/>
    <w:rsid w:val="00E0004D"/>
    <w:rsid w:val="00E04ED4"/>
    <w:rsid w:val="00E127A4"/>
    <w:rsid w:val="00E274AA"/>
    <w:rsid w:val="00E33CBC"/>
    <w:rsid w:val="00E33E9D"/>
    <w:rsid w:val="00E64E12"/>
    <w:rsid w:val="00E658F7"/>
    <w:rsid w:val="00EA2446"/>
    <w:rsid w:val="00ED324E"/>
    <w:rsid w:val="00ED34C9"/>
    <w:rsid w:val="00ED5D29"/>
    <w:rsid w:val="00EE4B26"/>
    <w:rsid w:val="00EF0F7B"/>
    <w:rsid w:val="00EF7936"/>
    <w:rsid w:val="00F0351C"/>
    <w:rsid w:val="00F20DD3"/>
    <w:rsid w:val="00F21F8F"/>
    <w:rsid w:val="00F26D63"/>
    <w:rsid w:val="00F42CD4"/>
    <w:rsid w:val="00F433C5"/>
    <w:rsid w:val="00F45EC4"/>
    <w:rsid w:val="00F640D0"/>
    <w:rsid w:val="00F71C18"/>
    <w:rsid w:val="00F85AEC"/>
    <w:rsid w:val="00FA07F9"/>
    <w:rsid w:val="00FA56A6"/>
    <w:rsid w:val="00FB74B2"/>
    <w:rsid w:val="00FC1083"/>
    <w:rsid w:val="00FC1D88"/>
    <w:rsid w:val="00FC7713"/>
    <w:rsid w:val="00FD33FE"/>
    <w:rsid w:val="00FD6911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docId w15:val="{AA7DA842-937F-41F0-886A-19603012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1">
    <w:name w:val="heading 1"/>
    <w:basedOn w:val="a"/>
    <w:next w:val="a"/>
    <w:link w:val="10"/>
    <w:uiPriority w:val="9"/>
    <w:qFormat/>
    <w:rsid w:val="000D4D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виноски Знак"/>
    <w:basedOn w:val="a0"/>
    <w:link w:val="a3"/>
    <w:uiPriority w:val="99"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2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FollowedHyperlink"/>
    <w:basedOn w:val="a0"/>
    <w:uiPriority w:val="99"/>
    <w:semiHidden/>
    <w:unhideWhenUsed/>
    <w:rsid w:val="00C74AC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D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&#1082;/96-&#1074;&#1088;" TargetMode="External"/><Relationship Id="rId13" Type="http://schemas.openxmlformats.org/officeDocument/2006/relationships/hyperlink" Target="https://healthcenter.od.ua/2022/01/28/frustracziya-shho-cze-take-ta-chomu-vynykae-podibne-pochutty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uides.library.uq.edu.au/referencing/apa6/about" TargetMode="External"/><Relationship Id="rId12" Type="http://schemas.openxmlformats.org/officeDocument/2006/relationships/hyperlink" Target="http://w1.c1.rada.gov.ua/pls/zweb2/webproc4_1?pf3511=728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lovoidilo.ua/2022/02/08/infografika/suspilstvo/spryjnyattya-korupcziyi-riven-shhastya-potuzhnist-armiyi-yak-zminyuvalosya-misce-ukrayiny-rejtynha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92/202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of.gov.ua" TargetMode="External"/><Relationship Id="rId10" Type="http://schemas.openxmlformats.org/officeDocument/2006/relationships/hyperlink" Target="https://zakon.rada.gov.ua/laws/show/500-201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580-19" TargetMode="External"/><Relationship Id="rId14" Type="http://schemas.openxmlformats.org/officeDocument/2006/relationships/hyperlink" Target="https://www.kmu.gov.ua/news/ukrayina-za-dva-roki-pidnyalas-na-32-poziciyi-v-globalnomu-rejtingu-za-indeksom-socialnogo-progresu-minsocpoli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3</Pages>
  <Words>4997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рецензент</cp:lastModifiedBy>
  <cp:revision>18</cp:revision>
  <dcterms:created xsi:type="dcterms:W3CDTF">2020-09-02T14:51:00Z</dcterms:created>
  <dcterms:modified xsi:type="dcterms:W3CDTF">2025-08-20T17:31:00Z</dcterms:modified>
</cp:coreProperties>
</file>